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40DAE">
        <w:rPr>
          <w:b/>
          <w:noProof/>
          <w:sz w:val="24"/>
        </w:rPr>
        <w:fldChar w:fldCharType="begin"/>
      </w:r>
      <w:r w:rsidR="00140DAE">
        <w:rPr>
          <w:b/>
          <w:noProof/>
          <w:sz w:val="24"/>
        </w:rPr>
        <w:instrText xml:space="preserve"> DOCPROPERTY  TSG/WGRef  \* MERGEFORMAT </w:instrText>
      </w:r>
      <w:r w:rsidR="00140DAE">
        <w:rPr>
          <w:b/>
          <w:noProof/>
          <w:sz w:val="24"/>
        </w:rPr>
        <w:fldChar w:fldCharType="separate"/>
      </w:r>
      <w:r w:rsidR="003609EF">
        <w:rPr>
          <w:b/>
          <w:noProof/>
          <w:sz w:val="24"/>
        </w:rPr>
        <w:t>SA5</w:t>
      </w:r>
      <w:r w:rsidR="00140DAE">
        <w:rPr>
          <w:b/>
          <w:noProof/>
          <w:sz w:val="24"/>
        </w:rPr>
        <w:fldChar w:fldCharType="end"/>
      </w:r>
      <w:r w:rsidR="00C66BA2">
        <w:rPr>
          <w:b/>
          <w:noProof/>
          <w:sz w:val="24"/>
        </w:rPr>
        <w:t xml:space="preserve"> </w:t>
      </w:r>
      <w:r>
        <w:rPr>
          <w:b/>
          <w:noProof/>
          <w:sz w:val="24"/>
        </w:rPr>
        <w:t>Meeting #</w:t>
      </w:r>
      <w:r w:rsidR="00140DAE">
        <w:rPr>
          <w:b/>
          <w:noProof/>
          <w:sz w:val="24"/>
        </w:rPr>
        <w:fldChar w:fldCharType="begin"/>
      </w:r>
      <w:r w:rsidR="00140DAE">
        <w:rPr>
          <w:b/>
          <w:noProof/>
          <w:sz w:val="24"/>
        </w:rPr>
        <w:instrText xml:space="preserve"> DOCPROPERTY  MtgSeq  \* MERGEFORMAT </w:instrText>
      </w:r>
      <w:r w:rsidR="00140DAE">
        <w:rPr>
          <w:b/>
          <w:noProof/>
          <w:sz w:val="24"/>
        </w:rPr>
        <w:fldChar w:fldCharType="separate"/>
      </w:r>
      <w:r w:rsidR="00EB09B7" w:rsidRPr="00EB09B7">
        <w:rPr>
          <w:b/>
          <w:noProof/>
          <w:sz w:val="24"/>
        </w:rPr>
        <w:t>127</w:t>
      </w:r>
      <w:r w:rsidR="00140DAE">
        <w:rPr>
          <w:b/>
          <w:noProof/>
          <w:sz w:val="24"/>
        </w:rPr>
        <w:fldChar w:fldCharType="end"/>
      </w:r>
      <w:r w:rsidR="00140DAE">
        <w:fldChar w:fldCharType="begin"/>
      </w:r>
      <w:r w:rsidR="00140DAE">
        <w:instrText xml:space="preserve"> DOCPROPERTY  MtgTitle  \* MERGEFORMAT </w:instrText>
      </w:r>
      <w:r w:rsidR="00140DAE">
        <w:fldChar w:fldCharType="end"/>
      </w:r>
      <w:r>
        <w:rPr>
          <w:b/>
          <w:i/>
          <w:noProof/>
          <w:sz w:val="28"/>
        </w:rPr>
        <w:tab/>
      </w:r>
      <w:r w:rsidR="00140DAE">
        <w:rPr>
          <w:b/>
          <w:i/>
          <w:noProof/>
          <w:sz w:val="28"/>
        </w:rPr>
        <w:fldChar w:fldCharType="begin"/>
      </w:r>
      <w:r w:rsidR="00140DAE">
        <w:rPr>
          <w:b/>
          <w:i/>
          <w:noProof/>
          <w:sz w:val="28"/>
        </w:rPr>
        <w:instrText xml:space="preserve"> DOCPROPERTY  Tdoc#  \* MERGEFORMAT </w:instrText>
      </w:r>
      <w:r w:rsidR="00140DAE">
        <w:rPr>
          <w:b/>
          <w:i/>
          <w:noProof/>
          <w:sz w:val="28"/>
        </w:rPr>
        <w:fldChar w:fldCharType="separate"/>
      </w:r>
      <w:r w:rsidR="00E13F3D" w:rsidRPr="00E13F3D">
        <w:rPr>
          <w:b/>
          <w:i/>
          <w:noProof/>
          <w:sz w:val="28"/>
        </w:rPr>
        <w:t>S5-196</w:t>
      </w:r>
      <w:r w:rsidR="00B32BCD">
        <w:rPr>
          <w:b/>
          <w:i/>
          <w:noProof/>
          <w:sz w:val="28"/>
        </w:rPr>
        <w:t>793</w:t>
      </w:r>
      <w:r w:rsidR="00140DAE">
        <w:rPr>
          <w:b/>
          <w:i/>
          <w:noProof/>
          <w:sz w:val="28"/>
        </w:rPr>
        <w:fldChar w:fldCharType="end"/>
      </w:r>
    </w:p>
    <w:p w:rsidR="001E41F3" w:rsidRDefault="00140D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0DA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0DA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4225"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0D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965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653C"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7DC8">
            <w:pPr>
              <w:pStyle w:val="CRCoverPage"/>
              <w:spacing w:after="0"/>
              <w:ind w:left="100"/>
              <w:rPr>
                <w:noProof/>
              </w:rPr>
            </w:pPr>
            <w:r>
              <w:fldChar w:fldCharType="begin"/>
            </w:r>
            <w:r>
              <w:instrText xml:space="preserve"> DOCPROPERTY  CrTitle  \* MERGEFORMAT </w:instrText>
            </w:r>
            <w:r>
              <w:fldChar w:fldCharType="separate"/>
            </w:r>
            <w:r w:rsidR="002640DD">
              <w:t>Rel-16 CR TS 28.554 Update the template of KPI definition for TS 28.554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0D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176840">
              <w:rPr>
                <w:noProof/>
              </w:rPr>
              <w:t>, ZTE,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653C" w:rsidP="00547111">
            <w:pPr>
              <w:pStyle w:val="CRCoverPage"/>
              <w:spacing w:after="0"/>
              <w:ind w:left="100"/>
              <w:rPr>
                <w:noProof/>
              </w:rPr>
            </w:pPr>
            <w:r>
              <w:t>S5</w:t>
            </w:r>
            <w:r w:rsidR="00140DAE">
              <w:fldChar w:fldCharType="begin"/>
            </w:r>
            <w:r w:rsidR="00140DAE">
              <w:instrText xml:space="preserve"> DOCPROPERTY  SourceIfTsg  \* MERGEFORMAT </w:instrText>
            </w:r>
            <w:r w:rsidR="00140DA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4856">
            <w:pPr>
              <w:pStyle w:val="CRCoverPage"/>
              <w:spacing w:after="0"/>
              <w:ind w:left="100"/>
              <w:rPr>
                <w:noProof/>
              </w:rPr>
            </w:pPr>
            <w:r w:rsidRPr="000C4856">
              <w:rPr>
                <w:noProof/>
              </w:rPr>
              <w:t>5G_SLICE_ePA-KPI</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0D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0DA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0D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53C" w:rsidRDefault="00F9653C" w:rsidP="00F9653C">
            <w:pPr>
              <w:pStyle w:val="CRCoverPage"/>
              <w:spacing w:after="0"/>
              <w:ind w:left="100"/>
              <w:rPr>
                <w:noProof/>
                <w:lang w:eastAsia="zh-CN"/>
              </w:rPr>
            </w:pPr>
            <w:r>
              <w:rPr>
                <w:noProof/>
                <w:lang w:eastAsia="zh-CN"/>
              </w:rPr>
              <w:t xml:space="preserve">Current template of KPI definitions utilizes serveral bullets to set restrictions on providing the KPI definitions. Some of the bullets are redundant, and some of them can be merged to one bullet to make the definitions more clear and understandable. </w:t>
            </w:r>
          </w:p>
          <w:p w:rsidR="00F9653C" w:rsidRDefault="00F9653C" w:rsidP="00F9653C">
            <w:pPr>
              <w:pStyle w:val="CRCoverPage"/>
              <w:spacing w:after="0"/>
              <w:ind w:left="100"/>
              <w:rPr>
                <w:noProof/>
                <w:lang w:eastAsia="zh-CN"/>
              </w:rPr>
            </w:pPr>
            <w:r>
              <w:rPr>
                <w:noProof/>
                <w:lang w:eastAsia="zh-CN"/>
              </w:rPr>
              <w:t>It’s propsed to remove the bullet a) which is repetition</w:t>
            </w:r>
            <w:r>
              <w:rPr>
                <w:rFonts w:hint="eastAsia"/>
                <w:noProof/>
                <w:lang w:eastAsia="zh-CN"/>
              </w:rPr>
              <w:t xml:space="preserve"> </w:t>
            </w:r>
            <w:r>
              <w:rPr>
                <w:noProof/>
                <w:lang w:eastAsia="zh-CN"/>
              </w:rPr>
              <w:t xml:space="preserve">of the KPI title. </w:t>
            </w:r>
          </w:p>
          <w:p w:rsidR="00F9653C" w:rsidRDefault="00F9653C" w:rsidP="00F9653C">
            <w:pPr>
              <w:pStyle w:val="CRCoverPage"/>
              <w:spacing w:after="0"/>
              <w:ind w:left="100"/>
              <w:rPr>
                <w:noProof/>
                <w:lang w:eastAsia="zh-CN"/>
              </w:rPr>
            </w:pPr>
            <w:r>
              <w:rPr>
                <w:noProof/>
                <w:lang w:eastAsia="zh-CN"/>
              </w:rPr>
              <w:t xml:space="preserve">Bullets c), h), i) can be merged into bullet b) then bullet b) will include </w:t>
            </w:r>
            <w:r>
              <w:t>l</w:t>
            </w:r>
            <w:r w:rsidRPr="003D224E">
              <w:t>ogical formula definition</w:t>
            </w:r>
            <w:r>
              <w:rPr>
                <w:noProof/>
                <w:lang w:eastAsia="zh-CN"/>
              </w:rPr>
              <w:t xml:space="preserve">, unit of the KPI, type of the KPI which will show the readers a complete description of the KPI. </w:t>
            </w:r>
          </w:p>
          <w:p w:rsidR="00F9653C" w:rsidRPr="002F055D" w:rsidRDefault="00F9653C" w:rsidP="00F9653C">
            <w:pPr>
              <w:pStyle w:val="CRCoverPage"/>
              <w:spacing w:after="0"/>
              <w:ind w:left="100"/>
              <w:rPr>
                <w:noProof/>
                <w:lang w:eastAsia="zh-CN"/>
              </w:rPr>
            </w:pPr>
            <w:r>
              <w:rPr>
                <w:noProof/>
                <w:lang w:eastAsia="zh-CN"/>
              </w:rPr>
              <w:t>Bullt e) is proposed to be removed for the utilized performance counters can be known through bullet d).</w:t>
            </w:r>
          </w:p>
          <w:p w:rsidR="00F9653C" w:rsidRDefault="00F9653C" w:rsidP="00F9653C">
            <w:pPr>
              <w:pStyle w:val="CRCoverPage"/>
              <w:spacing w:after="0"/>
              <w:ind w:left="100"/>
              <w:rPr>
                <w:noProof/>
                <w:lang w:eastAsia="zh-CN"/>
              </w:rPr>
            </w:pPr>
            <w:r>
              <w:rPr>
                <w:noProof/>
                <w:lang w:eastAsia="zh-CN"/>
              </w:rPr>
              <w:t>Bullt g) is proposed to be removed for the information of KPI category is revealed by the title of clause 6.X.</w:t>
            </w:r>
          </w:p>
          <w:p w:rsidR="001E41F3" w:rsidRDefault="00F9653C" w:rsidP="00F9653C">
            <w:pPr>
              <w:pStyle w:val="CRCoverPage"/>
              <w:spacing w:after="0"/>
              <w:ind w:left="100"/>
              <w:rPr>
                <w:noProof/>
              </w:rPr>
            </w:pPr>
            <w:r>
              <w:rPr>
                <w:noProof/>
                <w:lang w:eastAsia="zh-CN"/>
              </w:rPr>
              <w:t>The new template includes only four bullets, covers all the necessary information of the KPI with no redundant texts and is more easier to read and more understandable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9653C" w:rsidTr="00547111">
        <w:tc>
          <w:tcPr>
            <w:tcW w:w="2694" w:type="dxa"/>
            <w:gridSpan w:val="2"/>
            <w:tcBorders>
              <w:left w:val="single" w:sz="4" w:space="0" w:color="auto"/>
            </w:tcBorders>
          </w:tcPr>
          <w:p w:rsidR="00F9653C" w:rsidRDefault="00F9653C" w:rsidP="00F96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653C" w:rsidRDefault="00F9653C" w:rsidP="00F9653C">
            <w:pPr>
              <w:pStyle w:val="CRCoverPage"/>
              <w:spacing w:after="0"/>
              <w:ind w:left="100"/>
              <w:rPr>
                <w:noProof/>
              </w:rPr>
            </w:pPr>
            <w:r>
              <w:rPr>
                <w:noProof/>
                <w:lang w:eastAsia="zh-CN"/>
              </w:rPr>
              <w:t>Update the template of KPI definitions.</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sz w:val="8"/>
                <w:szCs w:val="8"/>
              </w:rPr>
            </w:pPr>
          </w:p>
        </w:tc>
        <w:tc>
          <w:tcPr>
            <w:tcW w:w="6946" w:type="dxa"/>
            <w:gridSpan w:val="9"/>
            <w:tcBorders>
              <w:right w:val="single" w:sz="4" w:space="0" w:color="auto"/>
            </w:tcBorders>
          </w:tcPr>
          <w:p w:rsidR="00F9653C" w:rsidRDefault="00F9653C" w:rsidP="00F9653C">
            <w:pPr>
              <w:pStyle w:val="CRCoverPage"/>
              <w:spacing w:after="0"/>
              <w:rPr>
                <w:noProof/>
                <w:sz w:val="8"/>
                <w:szCs w:val="8"/>
              </w:rPr>
            </w:pPr>
          </w:p>
        </w:tc>
      </w:tr>
      <w:tr w:rsidR="00F9653C" w:rsidTr="00547111">
        <w:tc>
          <w:tcPr>
            <w:tcW w:w="2694" w:type="dxa"/>
            <w:gridSpan w:val="2"/>
            <w:tcBorders>
              <w:left w:val="single" w:sz="4" w:space="0" w:color="auto"/>
              <w:bottom w:val="single" w:sz="4" w:space="0" w:color="auto"/>
            </w:tcBorders>
          </w:tcPr>
          <w:p w:rsidR="00F9653C" w:rsidRDefault="00F9653C" w:rsidP="00F96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653C" w:rsidRDefault="00F9653C" w:rsidP="00F9653C">
            <w:pPr>
              <w:pStyle w:val="CRCoverPage"/>
              <w:spacing w:after="0"/>
              <w:ind w:left="100"/>
              <w:rPr>
                <w:noProof/>
              </w:rPr>
            </w:pPr>
            <w:r>
              <w:rPr>
                <w:noProof/>
                <w:lang w:eastAsia="zh-CN"/>
              </w:rPr>
              <w:t>The KPI definitions will have redundant and unclear information.</w:t>
            </w:r>
          </w:p>
        </w:tc>
      </w:tr>
      <w:tr w:rsidR="00F9653C" w:rsidTr="00547111">
        <w:tc>
          <w:tcPr>
            <w:tcW w:w="2694" w:type="dxa"/>
            <w:gridSpan w:val="2"/>
          </w:tcPr>
          <w:p w:rsidR="00F9653C" w:rsidRDefault="00F9653C" w:rsidP="00F9653C">
            <w:pPr>
              <w:pStyle w:val="CRCoverPage"/>
              <w:spacing w:after="0"/>
              <w:rPr>
                <w:b/>
                <w:i/>
                <w:noProof/>
                <w:sz w:val="8"/>
                <w:szCs w:val="8"/>
              </w:rPr>
            </w:pPr>
          </w:p>
        </w:tc>
        <w:tc>
          <w:tcPr>
            <w:tcW w:w="6946" w:type="dxa"/>
            <w:gridSpan w:val="9"/>
          </w:tcPr>
          <w:p w:rsidR="00F9653C" w:rsidRDefault="00F9653C" w:rsidP="00F9653C">
            <w:pPr>
              <w:pStyle w:val="CRCoverPage"/>
              <w:spacing w:after="0"/>
              <w:rPr>
                <w:noProof/>
                <w:sz w:val="8"/>
                <w:szCs w:val="8"/>
              </w:rPr>
            </w:pPr>
          </w:p>
        </w:tc>
      </w:tr>
      <w:tr w:rsidR="00F9653C" w:rsidTr="00547111">
        <w:tc>
          <w:tcPr>
            <w:tcW w:w="2694" w:type="dxa"/>
            <w:gridSpan w:val="2"/>
            <w:tcBorders>
              <w:top w:val="single" w:sz="4" w:space="0" w:color="auto"/>
              <w:left w:val="single" w:sz="4" w:space="0" w:color="auto"/>
            </w:tcBorders>
          </w:tcPr>
          <w:p w:rsidR="00F9653C" w:rsidRDefault="00F9653C" w:rsidP="00F96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653C" w:rsidRDefault="00F9653C" w:rsidP="00F9653C">
            <w:pPr>
              <w:pStyle w:val="CRCoverPage"/>
              <w:spacing w:after="0"/>
              <w:ind w:left="100"/>
              <w:rPr>
                <w:noProof/>
                <w:lang w:eastAsia="zh-CN"/>
              </w:rPr>
            </w:pPr>
            <w:r>
              <w:rPr>
                <w:rFonts w:hint="eastAsia"/>
                <w:noProof/>
                <w:lang w:eastAsia="zh-CN"/>
              </w:rPr>
              <w:t>5</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sz w:val="8"/>
                <w:szCs w:val="8"/>
              </w:rPr>
            </w:pPr>
          </w:p>
        </w:tc>
        <w:tc>
          <w:tcPr>
            <w:tcW w:w="6946" w:type="dxa"/>
            <w:gridSpan w:val="9"/>
            <w:tcBorders>
              <w:right w:val="single" w:sz="4" w:space="0" w:color="auto"/>
            </w:tcBorders>
          </w:tcPr>
          <w:p w:rsidR="00F9653C" w:rsidRDefault="00F9653C" w:rsidP="00F9653C">
            <w:pPr>
              <w:pStyle w:val="CRCoverPage"/>
              <w:spacing w:after="0"/>
              <w:rPr>
                <w:noProof/>
                <w:sz w:val="8"/>
                <w:szCs w:val="8"/>
              </w:rPr>
            </w:pPr>
          </w:p>
        </w:tc>
      </w:tr>
      <w:tr w:rsidR="00F9653C" w:rsidTr="00547111">
        <w:tc>
          <w:tcPr>
            <w:tcW w:w="2694" w:type="dxa"/>
            <w:gridSpan w:val="2"/>
            <w:tcBorders>
              <w:left w:val="single" w:sz="4" w:space="0" w:color="auto"/>
            </w:tcBorders>
          </w:tcPr>
          <w:p w:rsidR="00F9653C" w:rsidRDefault="00F9653C" w:rsidP="00F96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653C" w:rsidRDefault="00F9653C" w:rsidP="00F96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653C" w:rsidRDefault="00F9653C" w:rsidP="00F9653C">
            <w:pPr>
              <w:pStyle w:val="CRCoverPage"/>
              <w:spacing w:after="0"/>
              <w:jc w:val="center"/>
              <w:rPr>
                <w:b/>
                <w:caps/>
                <w:noProof/>
              </w:rPr>
            </w:pPr>
            <w:r>
              <w:rPr>
                <w:b/>
                <w:caps/>
                <w:noProof/>
              </w:rPr>
              <w:t>N</w:t>
            </w:r>
          </w:p>
        </w:tc>
        <w:tc>
          <w:tcPr>
            <w:tcW w:w="2977" w:type="dxa"/>
            <w:gridSpan w:val="4"/>
          </w:tcPr>
          <w:p w:rsidR="00F9653C" w:rsidRDefault="00F9653C" w:rsidP="00F9653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653C" w:rsidRDefault="00F9653C" w:rsidP="00F9653C">
            <w:pPr>
              <w:pStyle w:val="CRCoverPage"/>
              <w:spacing w:after="0"/>
              <w:ind w:left="99"/>
              <w:rPr>
                <w:noProof/>
              </w:rPr>
            </w:pPr>
          </w:p>
        </w:tc>
      </w:tr>
      <w:tr w:rsidR="00F9653C" w:rsidTr="00547111">
        <w:tc>
          <w:tcPr>
            <w:tcW w:w="2694" w:type="dxa"/>
            <w:gridSpan w:val="2"/>
            <w:tcBorders>
              <w:left w:val="single" w:sz="4" w:space="0" w:color="auto"/>
            </w:tcBorders>
          </w:tcPr>
          <w:p w:rsidR="00F9653C" w:rsidRDefault="00F9653C" w:rsidP="00F96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653C" w:rsidRDefault="00F9653C" w:rsidP="00F96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653C" w:rsidRDefault="00F9653C" w:rsidP="00F9653C">
            <w:pPr>
              <w:pStyle w:val="CRCoverPage"/>
              <w:spacing w:after="0"/>
              <w:rPr>
                <w:b/>
                <w:caps/>
                <w:noProof/>
                <w:lang w:eastAsia="zh-CN"/>
              </w:rPr>
            </w:pPr>
            <w:r>
              <w:rPr>
                <w:b/>
                <w:caps/>
                <w:noProof/>
                <w:lang w:eastAsia="zh-CN"/>
              </w:rPr>
              <w:t>x</w:t>
            </w:r>
          </w:p>
        </w:tc>
        <w:tc>
          <w:tcPr>
            <w:tcW w:w="2977" w:type="dxa"/>
            <w:gridSpan w:val="4"/>
          </w:tcPr>
          <w:p w:rsidR="00F9653C" w:rsidRDefault="00F9653C" w:rsidP="00F96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653C" w:rsidRDefault="00F9653C" w:rsidP="00F9653C">
            <w:pPr>
              <w:pStyle w:val="CRCoverPage"/>
              <w:spacing w:after="0"/>
              <w:ind w:left="99"/>
              <w:rPr>
                <w:noProof/>
              </w:rPr>
            </w:pPr>
            <w:r>
              <w:rPr>
                <w:noProof/>
              </w:rPr>
              <w:t xml:space="preserve">TS/TR ... CR ... </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653C" w:rsidRDefault="00F9653C" w:rsidP="00F96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653C" w:rsidRDefault="00F9653C" w:rsidP="00F9653C">
            <w:pPr>
              <w:pStyle w:val="CRCoverPage"/>
              <w:spacing w:after="0"/>
              <w:rPr>
                <w:b/>
                <w:caps/>
                <w:noProof/>
                <w:lang w:eastAsia="zh-CN"/>
              </w:rPr>
            </w:pPr>
            <w:r>
              <w:rPr>
                <w:b/>
                <w:caps/>
                <w:noProof/>
                <w:lang w:eastAsia="zh-CN"/>
              </w:rPr>
              <w:t>x</w:t>
            </w:r>
          </w:p>
        </w:tc>
        <w:tc>
          <w:tcPr>
            <w:tcW w:w="2977" w:type="dxa"/>
            <w:gridSpan w:val="4"/>
          </w:tcPr>
          <w:p w:rsidR="00F9653C" w:rsidRDefault="00F9653C" w:rsidP="00F96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653C" w:rsidRDefault="00F9653C" w:rsidP="00F9653C">
            <w:pPr>
              <w:pStyle w:val="CRCoverPage"/>
              <w:spacing w:after="0"/>
              <w:ind w:left="99"/>
              <w:rPr>
                <w:noProof/>
              </w:rPr>
            </w:pPr>
            <w:r>
              <w:rPr>
                <w:noProof/>
              </w:rPr>
              <w:t xml:space="preserve">TS/TR ... CR ... </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653C" w:rsidRDefault="00F9653C" w:rsidP="00F96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653C" w:rsidRDefault="00F9653C" w:rsidP="00F9653C">
            <w:pPr>
              <w:pStyle w:val="CRCoverPage"/>
              <w:spacing w:after="0"/>
              <w:rPr>
                <w:b/>
                <w:caps/>
                <w:noProof/>
                <w:lang w:eastAsia="zh-CN"/>
              </w:rPr>
            </w:pPr>
            <w:r>
              <w:rPr>
                <w:rFonts w:hint="eastAsia"/>
                <w:b/>
                <w:caps/>
                <w:noProof/>
                <w:lang w:eastAsia="zh-CN"/>
              </w:rPr>
              <w:t>x</w:t>
            </w:r>
          </w:p>
        </w:tc>
        <w:tc>
          <w:tcPr>
            <w:tcW w:w="2977" w:type="dxa"/>
            <w:gridSpan w:val="4"/>
          </w:tcPr>
          <w:p w:rsidR="00F9653C" w:rsidRDefault="00F9653C" w:rsidP="00F96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653C" w:rsidRDefault="00F9653C" w:rsidP="00F9653C">
            <w:pPr>
              <w:pStyle w:val="CRCoverPage"/>
              <w:spacing w:after="0"/>
              <w:ind w:left="99"/>
              <w:rPr>
                <w:noProof/>
              </w:rPr>
            </w:pPr>
            <w:r>
              <w:rPr>
                <w:noProof/>
              </w:rPr>
              <w:t xml:space="preserve">TS/TR ... CR ... </w:t>
            </w:r>
          </w:p>
        </w:tc>
      </w:tr>
      <w:tr w:rsidR="00F9653C" w:rsidTr="008863B9">
        <w:tc>
          <w:tcPr>
            <w:tcW w:w="2694" w:type="dxa"/>
            <w:gridSpan w:val="2"/>
            <w:tcBorders>
              <w:left w:val="single" w:sz="4" w:space="0" w:color="auto"/>
            </w:tcBorders>
          </w:tcPr>
          <w:p w:rsidR="00F9653C" w:rsidRDefault="00F9653C" w:rsidP="00F9653C">
            <w:pPr>
              <w:pStyle w:val="CRCoverPage"/>
              <w:spacing w:after="0"/>
              <w:rPr>
                <w:b/>
                <w:i/>
                <w:noProof/>
              </w:rPr>
            </w:pPr>
          </w:p>
        </w:tc>
        <w:tc>
          <w:tcPr>
            <w:tcW w:w="6946" w:type="dxa"/>
            <w:gridSpan w:val="9"/>
            <w:tcBorders>
              <w:right w:val="single" w:sz="4" w:space="0" w:color="auto"/>
            </w:tcBorders>
          </w:tcPr>
          <w:p w:rsidR="00F9653C" w:rsidRDefault="00F9653C" w:rsidP="00F9653C">
            <w:pPr>
              <w:pStyle w:val="CRCoverPage"/>
              <w:spacing w:after="0"/>
              <w:rPr>
                <w:noProof/>
              </w:rPr>
            </w:pPr>
          </w:p>
        </w:tc>
      </w:tr>
      <w:tr w:rsidR="00F9653C" w:rsidTr="008863B9">
        <w:tc>
          <w:tcPr>
            <w:tcW w:w="2694" w:type="dxa"/>
            <w:gridSpan w:val="2"/>
            <w:tcBorders>
              <w:left w:val="single" w:sz="4" w:space="0" w:color="auto"/>
              <w:bottom w:val="single" w:sz="4" w:space="0" w:color="auto"/>
            </w:tcBorders>
          </w:tcPr>
          <w:p w:rsidR="00F9653C" w:rsidRDefault="00F9653C" w:rsidP="00F96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653C" w:rsidRDefault="00F9653C" w:rsidP="00F9653C">
            <w:pPr>
              <w:pStyle w:val="CRCoverPage"/>
              <w:spacing w:after="0"/>
              <w:ind w:left="100"/>
              <w:rPr>
                <w:noProof/>
              </w:rPr>
            </w:pPr>
          </w:p>
        </w:tc>
      </w:tr>
      <w:tr w:rsidR="00F9653C" w:rsidRPr="008863B9" w:rsidTr="008863B9">
        <w:tc>
          <w:tcPr>
            <w:tcW w:w="2694" w:type="dxa"/>
            <w:gridSpan w:val="2"/>
            <w:tcBorders>
              <w:top w:val="single" w:sz="4" w:space="0" w:color="auto"/>
              <w:bottom w:val="single" w:sz="4" w:space="0" w:color="auto"/>
            </w:tcBorders>
          </w:tcPr>
          <w:p w:rsidR="00F9653C" w:rsidRPr="008863B9" w:rsidRDefault="00F9653C" w:rsidP="00F96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653C" w:rsidRPr="008863B9" w:rsidRDefault="00F9653C" w:rsidP="00F9653C">
            <w:pPr>
              <w:pStyle w:val="CRCoverPage"/>
              <w:spacing w:after="0"/>
              <w:ind w:left="100"/>
              <w:rPr>
                <w:noProof/>
                <w:sz w:val="8"/>
                <w:szCs w:val="8"/>
              </w:rPr>
            </w:pPr>
          </w:p>
        </w:tc>
      </w:tr>
      <w:tr w:rsidR="00F9653C" w:rsidTr="008863B9">
        <w:tc>
          <w:tcPr>
            <w:tcW w:w="2694" w:type="dxa"/>
            <w:gridSpan w:val="2"/>
            <w:tcBorders>
              <w:top w:val="single" w:sz="4" w:space="0" w:color="auto"/>
              <w:left w:val="single" w:sz="4" w:space="0" w:color="auto"/>
              <w:bottom w:val="single" w:sz="4" w:space="0" w:color="auto"/>
            </w:tcBorders>
          </w:tcPr>
          <w:p w:rsidR="00F9653C" w:rsidRDefault="00F9653C" w:rsidP="00F96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653C" w:rsidRDefault="00F9653C" w:rsidP="00F9653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653C" w:rsidRPr="009602FA" w:rsidTr="00CD7717">
        <w:tc>
          <w:tcPr>
            <w:tcW w:w="9521" w:type="dxa"/>
            <w:shd w:val="clear" w:color="auto" w:fill="FFFFCC"/>
            <w:vAlign w:val="center"/>
          </w:tcPr>
          <w:p w:rsidR="00F9653C" w:rsidRPr="009602FA" w:rsidRDefault="00F9653C" w:rsidP="00CD7717">
            <w:pPr>
              <w:jc w:val="center"/>
              <w:rPr>
                <w:rFonts w:ascii="Arial" w:hAnsi="Arial" w:cs="Arial"/>
                <w:b/>
                <w:bCs/>
                <w:sz w:val="28"/>
                <w:szCs w:val="28"/>
                <w:lang w:val="en-US"/>
              </w:rPr>
            </w:pPr>
            <w:bookmarkStart w:id="3" w:name="_Toc462827461"/>
            <w:bookmarkStart w:id="4" w:name="_Toc458429818"/>
            <w:bookmarkStart w:id="5" w:name="_Toc4418657"/>
            <w:r>
              <w:rPr>
                <w:rFonts w:ascii="Arial" w:hAnsi="Arial" w:cs="Arial"/>
                <w:b/>
                <w:bCs/>
                <w:sz w:val="28"/>
                <w:szCs w:val="28"/>
                <w:lang w:val="en-US"/>
              </w:rPr>
              <w:t>First</w:t>
            </w:r>
            <w:r w:rsidRPr="009602FA">
              <w:rPr>
                <w:rFonts w:ascii="Arial" w:hAnsi="Arial" w:cs="Arial"/>
                <w:b/>
                <w:bCs/>
                <w:sz w:val="28"/>
                <w:szCs w:val="28"/>
                <w:lang w:val="en-US"/>
              </w:rPr>
              <w:t xml:space="preserve"> of changes</w:t>
            </w:r>
          </w:p>
        </w:tc>
      </w:tr>
    </w:tbl>
    <w:p w:rsidR="00F9653C" w:rsidRDefault="00F9653C" w:rsidP="00F9653C">
      <w:pPr>
        <w:pStyle w:val="Heading1"/>
        <w:rPr>
          <w:ins w:id="6" w:author="Huawei" w:date="2019-09-21T14:15:00Z"/>
        </w:rPr>
      </w:pPr>
      <w:bookmarkStart w:id="7" w:name="_Toc10643855"/>
      <w:bookmarkEnd w:id="3"/>
      <w:bookmarkEnd w:id="4"/>
      <w:bookmarkEnd w:id="5"/>
      <w:r>
        <w:t>5</w:t>
      </w:r>
      <w:r>
        <w:tab/>
        <w:t>KPI definitions template</w:t>
      </w:r>
      <w:bookmarkEnd w:id="7"/>
    </w:p>
    <w:p w:rsidR="00F9653C" w:rsidRDefault="00F9653C" w:rsidP="00F9653C">
      <w:pPr>
        <w:pStyle w:val="B1"/>
      </w:pPr>
      <w:r>
        <w:t>a)</w:t>
      </w:r>
      <w:r>
        <w:tab/>
      </w:r>
      <w:del w:id="8" w:author="Huawei" w:date="2019-10-18T06:29:00Z">
        <w:r w:rsidDel="00A211E6">
          <w:rPr>
            <w:rFonts w:hint="eastAsia"/>
            <w:lang w:eastAsia="zh-CN"/>
          </w:rPr>
          <w:delText>Long</w:delText>
        </w:r>
      </w:del>
      <w:ins w:id="9" w:author="Huawei" w:date="2019-10-18T06:29:00Z">
        <w:r w:rsidR="00A211E6">
          <w:t>Short</w:t>
        </w:r>
      </w:ins>
      <w:r>
        <w:t xml:space="preserve"> name (Mandatory): This field shall contain the </w:t>
      </w:r>
      <w:del w:id="10" w:author="Huawei" w:date="2019-10-18T06:30:00Z">
        <w:r w:rsidDel="00A211E6">
          <w:rPr>
            <w:rFonts w:hint="eastAsia"/>
            <w:lang w:eastAsia="zh-CN"/>
          </w:rPr>
          <w:delText>long and descriptive</w:delText>
        </w:r>
      </w:del>
      <w:ins w:id="11" w:author="Huawei" w:date="2019-10-18T06:30:00Z">
        <w:r w:rsidR="001F3977">
          <w:rPr>
            <w:rFonts w:hint="eastAsia"/>
            <w:lang w:eastAsia="zh-CN"/>
          </w:rPr>
          <w:t>short</w:t>
        </w:r>
      </w:ins>
      <w:r>
        <w:t xml:space="preserve"> name of the KPI</w:t>
      </w:r>
      <w:ins w:id="12" w:author="Huawei" w:date="2019-10-18T06:30:00Z">
        <w:r w:rsidR="001F3977">
          <w:t xml:space="preserve"> for abbreviation</w:t>
        </w:r>
      </w:ins>
      <w:r>
        <w:rPr>
          <w:lang w:eastAsia="zh-CN"/>
        </w:rPr>
        <w:t>.</w:t>
      </w:r>
    </w:p>
    <w:p w:rsidR="00F9653C" w:rsidRDefault="00F9653C" w:rsidP="00F9653C">
      <w:pPr>
        <w:pStyle w:val="B1"/>
        <w:rPr>
          <w:lang w:eastAsia="zh-CN"/>
        </w:rPr>
      </w:pPr>
      <w:r>
        <w:rPr>
          <w:rFonts w:hint="eastAsia"/>
          <w:lang w:eastAsia="zh-CN"/>
        </w:rPr>
        <w:t>b</w:t>
      </w:r>
      <w:r>
        <w:t>)</w:t>
      </w:r>
      <w:r>
        <w:tab/>
        <w:t xml:space="preserve">Description (Mandatory): This field shall contain the description of the KPI. </w:t>
      </w:r>
      <w:r>
        <w:br/>
        <w:t xml:space="preserve">Within this field it should be given if the KPI is focusing on network or user view. </w:t>
      </w:r>
      <w:ins w:id="13" w:author="Huawei" w:date="2019-10-04T01:46:00Z">
        <w:r w:rsidR="00634EB4">
          <w:t xml:space="preserve">This </w:t>
        </w:r>
        <w:r w:rsidR="00634EB4">
          <w:rPr>
            <w:rFonts w:hint="eastAsia"/>
            <w:lang w:eastAsia="zh-CN"/>
          </w:rPr>
          <w:t>filed</w:t>
        </w:r>
        <w:r w:rsidR="00634EB4">
          <w:t xml:space="preserve"> aslo describes the calculation method to acquire the KPI. E.g. a success rate KPI’s logical formula is the successful event divided by all event</w:t>
        </w:r>
        <w:r w:rsidR="00634EB4">
          <w:rPr>
            <w:lang w:eastAsia="zh-CN"/>
          </w:rPr>
          <w:t>. This field also shows the KPI unit</w:t>
        </w:r>
        <w:r w:rsidR="00634EB4">
          <w:rPr>
            <w:rFonts w:hint="eastAsia"/>
            <w:lang w:eastAsia="zh-CN"/>
          </w:rPr>
          <w:t xml:space="preserve"> </w:t>
        </w:r>
        <w:r w:rsidR="00634EB4">
          <w:rPr>
            <w:lang w:eastAsia="zh-CN"/>
          </w:rPr>
          <w:t>(e.g., kbit/s, millisecond) and the KPI type (e.g., mean, ratio).</w:t>
        </w:r>
      </w:ins>
    </w:p>
    <w:p w:rsidR="00F9653C" w:rsidDel="00634EB4" w:rsidRDefault="00F9653C" w:rsidP="00F9653C">
      <w:pPr>
        <w:pStyle w:val="B1"/>
        <w:rPr>
          <w:del w:id="14" w:author="Huawei" w:date="2019-10-04T01:46:00Z"/>
        </w:rPr>
      </w:pPr>
      <w:del w:id="15" w:author="Huawei" w:date="2019-10-04T01:46:00Z">
        <w:r w:rsidDel="00634EB4">
          <w:delText>c)</w:delText>
        </w:r>
        <w:r w:rsidDel="00634EB4">
          <w:tab/>
          <w:delText xml:space="preserve">Logical formula definition (Mandatory): </w:delText>
        </w:r>
        <w:r w:rsidDel="00634EB4">
          <w:br/>
          <w:delText>The logical formula should describe what the KPI formula is in logical way. The description of the formula is given in a written textual format without any measurement or counter names. E.g. a success rate KPI’s logical formula is the successful event divided by all event</w:delText>
        </w:r>
        <w:r w:rsidDel="00634EB4">
          <w:rPr>
            <w:lang w:eastAsia="zh-CN"/>
          </w:rPr>
          <w:delText>.</w:delText>
        </w:r>
      </w:del>
    </w:p>
    <w:p w:rsidR="00F9653C" w:rsidRDefault="00F9653C" w:rsidP="00F9653C">
      <w:pPr>
        <w:pStyle w:val="B1"/>
      </w:pPr>
      <w:del w:id="16" w:author="Huawei" w:date="2019-10-04T01:49:00Z">
        <w:r w:rsidDel="00CC58C3">
          <w:delText>d</w:delText>
        </w:r>
      </w:del>
      <w:ins w:id="17" w:author="Huawei" w:date="2019-10-18T06:30:00Z">
        <w:r w:rsidR="00672E5F">
          <w:t>c</w:t>
        </w:r>
      </w:ins>
      <w:r>
        <w:t>)</w:t>
      </w:r>
      <w:r>
        <w:tab/>
      </w:r>
      <w:del w:id="18" w:author="Huawei" w:date="2019-10-04T01:49:00Z">
        <w:r w:rsidDel="00CC58C3">
          <w:delText>Physical f</w:delText>
        </w:r>
      </w:del>
      <w:ins w:id="19" w:author="Huawei" w:date="2019-10-04T01:49:00Z">
        <w:r w:rsidR="00CC58C3">
          <w:t>F</w:t>
        </w:r>
      </w:ins>
      <w:r>
        <w:t xml:space="preserve">ormula definition (Optional): </w:t>
      </w:r>
      <w:r>
        <w:br/>
        <w:t xml:space="preserve">This field should contain the KPI formula description using the 3GPP defined counter names. </w:t>
      </w:r>
      <w:r>
        <w:br/>
        <w:t>This field can be used only if the counters needed for the KPI formula is defined in any of the 3GPP TS for performance measurements (TS 28.552</w:t>
      </w:r>
      <w:r>
        <w:rPr>
          <w:lang w:eastAsia="zh-CN"/>
        </w:rPr>
        <w:t xml:space="preserve"> [1], </w:t>
      </w:r>
      <w:r>
        <w:t>TS</w:t>
      </w:r>
      <w:r>
        <w:rPr>
          <w:lang w:eastAsia="zh-CN"/>
        </w:rPr>
        <w:t xml:space="preserve"> 28.553 [2]</w:t>
      </w:r>
      <w:r>
        <w:t>).</w:t>
      </w:r>
    </w:p>
    <w:p w:rsidR="00634EB4" w:rsidRPr="003D224E" w:rsidDel="00CC58C3" w:rsidRDefault="00634EB4" w:rsidP="00634EB4">
      <w:pPr>
        <w:pStyle w:val="B1"/>
        <w:rPr>
          <w:del w:id="20" w:author="Huawei" w:date="2019-10-04T01:49:00Z"/>
        </w:rPr>
      </w:pPr>
      <w:del w:id="21" w:author="Huawei" w:date="2019-10-04T01:49:00Z">
        <w:r w:rsidDel="00CC58C3">
          <w:delText>e)</w:delText>
        </w:r>
        <w:r w:rsidDel="00CC58C3">
          <w:tab/>
        </w:r>
        <w:r w:rsidRPr="003D224E" w:rsidDel="00CC58C3">
          <w:delText xml:space="preserve">Measurement names used for the KPI (Optional): </w:delText>
        </w:r>
        <w:r w:rsidRPr="003D224E" w:rsidDel="00CC58C3">
          <w:br/>
          <w:delText xml:space="preserve">This clause should list the measurement names used for the KPI. </w:delText>
        </w:r>
        <w:r w:rsidRPr="003D224E" w:rsidDel="00CC58C3">
          <w:br/>
          <w:delText xml:space="preserve">This clause can be filled out only when the underlying measurements for the KPI formula can be defined, </w:delText>
        </w:r>
        <w:r w:rsidRPr="003D224E" w:rsidDel="00CC58C3">
          <w:br/>
          <w:delText>i.e. physical formula definition is available.</w:delText>
        </w:r>
      </w:del>
    </w:p>
    <w:p w:rsidR="00634EB4" w:rsidRPr="003D224E" w:rsidRDefault="00634EB4" w:rsidP="00634EB4">
      <w:pPr>
        <w:pStyle w:val="B1"/>
      </w:pPr>
      <w:del w:id="22" w:author="Huawei" w:date="2019-10-04T01:50:00Z">
        <w:r w:rsidDel="00CC58C3">
          <w:delText>f</w:delText>
        </w:r>
      </w:del>
      <w:ins w:id="23" w:author="Huawei" w:date="2019-10-18T06:30:00Z">
        <w:r w:rsidR="002C4A9D">
          <w:t>d</w:t>
        </w:r>
      </w:ins>
      <w:r>
        <w:t>)</w:t>
      </w:r>
      <w:r>
        <w:tab/>
      </w:r>
      <w:r w:rsidRPr="003D224E">
        <w:t>KPI Object (mandatory)</w:t>
      </w:r>
      <w:r w:rsidRPr="003D224E">
        <w:br/>
        <w:t xml:space="preserve">This clause shall describe the object of the KPI. The object of the KPI is one or some of the following: </w:t>
      </w:r>
    </w:p>
    <w:p w:rsidR="00634EB4" w:rsidRPr="003D224E" w:rsidRDefault="00634EB4" w:rsidP="00634EB4">
      <w:pPr>
        <w:pStyle w:val="B3"/>
        <w:rPr>
          <w:lang w:eastAsia="zh-CN"/>
        </w:rPr>
      </w:pPr>
      <w:r w:rsidRPr="003D224E">
        <w:t>-</w:t>
      </w:r>
      <w:r w:rsidRPr="003D224E">
        <w:tab/>
        <w:t>NR and NG-RAN</w:t>
      </w:r>
      <w:r w:rsidRPr="003D224E">
        <w:rPr>
          <w:rFonts w:hint="eastAsia"/>
          <w:lang w:eastAsia="zh-CN"/>
        </w:rPr>
        <w:t>;</w:t>
      </w:r>
    </w:p>
    <w:p w:rsidR="00634EB4" w:rsidRPr="003D224E" w:rsidRDefault="00634EB4" w:rsidP="00634EB4">
      <w:pPr>
        <w:pStyle w:val="B3"/>
        <w:rPr>
          <w:lang w:eastAsia="zh-CN"/>
        </w:rPr>
      </w:pPr>
      <w:r w:rsidRPr="003D224E">
        <w:rPr>
          <w:lang w:eastAsia="zh-CN"/>
        </w:rPr>
        <w:t>-</w:t>
      </w:r>
      <w:r w:rsidRPr="003D224E">
        <w:rPr>
          <w:lang w:eastAsia="zh-CN"/>
        </w:rPr>
        <w:tab/>
        <w:t>5GC</w:t>
      </w:r>
    </w:p>
    <w:p w:rsidR="000F6788" w:rsidRDefault="00634EB4" w:rsidP="00634EB4">
      <w:pPr>
        <w:pStyle w:val="B3"/>
        <w:rPr>
          <w:lang w:eastAsia="zh-CN"/>
        </w:rPr>
      </w:pPr>
      <w:r w:rsidRPr="003D224E">
        <w:rPr>
          <w:lang w:eastAsia="zh-CN"/>
        </w:rPr>
        <w:t>-</w:t>
      </w:r>
      <w:r w:rsidRPr="003D224E">
        <w:rPr>
          <w:lang w:eastAsia="zh-CN"/>
        </w:rPr>
        <w:tab/>
        <w:t>5GS</w:t>
      </w:r>
    </w:p>
    <w:p w:rsidR="000F6788" w:rsidRDefault="000F6788" w:rsidP="000F6788">
      <w:pPr>
        <w:pStyle w:val="B3"/>
        <w:rPr>
          <w:ins w:id="24" w:author="Huawei" w:date="2019-10-18T06:26:00Z"/>
          <w:lang w:eastAsia="zh-CN"/>
        </w:rPr>
      </w:pPr>
      <w:ins w:id="25" w:author="Huawei" w:date="2019-10-18T06:26:00Z">
        <w:r>
          <w:rPr>
            <w:lang w:eastAsia="zh-CN"/>
          </w:rPr>
          <w:t>-</w:t>
        </w:r>
        <w:r>
          <w:rPr>
            <w:lang w:eastAsia="zh-CN"/>
          </w:rPr>
          <w:tab/>
          <w:t>NSI</w:t>
        </w:r>
      </w:ins>
    </w:p>
    <w:p w:rsidR="000F6788" w:rsidRDefault="000F6788" w:rsidP="000F6788">
      <w:pPr>
        <w:pStyle w:val="B3"/>
        <w:rPr>
          <w:ins w:id="26" w:author="Huawei" w:date="2019-10-18T06:26:00Z"/>
        </w:rPr>
      </w:pPr>
      <w:ins w:id="27" w:author="Huawei" w:date="2019-10-18T06:26:00Z">
        <w:r>
          <w:rPr>
            <w:lang w:eastAsia="zh-CN"/>
          </w:rPr>
          <w:t>-</w:t>
        </w:r>
        <w:r>
          <w:rPr>
            <w:lang w:eastAsia="zh-CN"/>
          </w:rPr>
          <w:tab/>
        </w:r>
      </w:ins>
      <w:ins w:id="28" w:author="Huawei" w:date="2019-10-18T06:27:00Z">
        <w:r>
          <w:rPr>
            <w:lang w:eastAsia="zh-CN"/>
          </w:rPr>
          <w:t>NSSI</w:t>
        </w:r>
      </w:ins>
      <w:ins w:id="29" w:author="Huawei" w:date="2019-10-18T06:26:00Z">
        <w:r>
          <w:t xml:space="preserve"> </w:t>
        </w:r>
      </w:ins>
    </w:p>
    <w:p w:rsidR="000F6788" w:rsidRDefault="000F6788" w:rsidP="000F6788">
      <w:pPr>
        <w:pStyle w:val="B3"/>
        <w:rPr>
          <w:ins w:id="30" w:author="Huawei" w:date="2019-10-18T06:26:00Z"/>
        </w:rPr>
      </w:pPr>
      <w:ins w:id="31" w:author="Huawei" w:date="2019-10-18T06:26:00Z">
        <w:r>
          <w:rPr>
            <w:lang w:eastAsia="zh-CN"/>
          </w:rPr>
          <w:t>-</w:t>
        </w:r>
        <w:r>
          <w:rPr>
            <w:lang w:eastAsia="zh-CN"/>
          </w:rPr>
          <w:tab/>
          <w:t>Subnetwork</w:t>
        </w:r>
        <w:r>
          <w:t xml:space="preserve"> </w:t>
        </w:r>
      </w:ins>
    </w:p>
    <w:p w:rsidR="00634EB4" w:rsidRPr="003D224E" w:rsidDel="00CC58C3" w:rsidRDefault="00634EB4" w:rsidP="00634EB4">
      <w:pPr>
        <w:pStyle w:val="B1"/>
        <w:rPr>
          <w:del w:id="32" w:author="Huawei" w:date="2019-10-04T01:50:00Z"/>
        </w:rPr>
      </w:pPr>
      <w:del w:id="33" w:author="Huawei" w:date="2019-10-04T01:50:00Z">
        <w:r w:rsidDel="00CC58C3">
          <w:delText>g)</w:delText>
        </w:r>
        <w:r w:rsidDel="00CC58C3">
          <w:tab/>
        </w:r>
        <w:r w:rsidRPr="003D224E" w:rsidDel="00CC58C3">
          <w:delText>KPI category (mandatory)</w:delText>
        </w:r>
        <w:r w:rsidRPr="003D224E" w:rsidDel="00CC58C3">
          <w:br/>
          <w:delText xml:space="preserve">This clause contains the classification of the KPI into one of the KPI categories listed in clause 4. </w:delText>
        </w:r>
      </w:del>
    </w:p>
    <w:p w:rsidR="00634EB4" w:rsidRPr="003D224E" w:rsidDel="00CC58C3" w:rsidRDefault="00634EB4" w:rsidP="00634EB4">
      <w:pPr>
        <w:pStyle w:val="B1"/>
        <w:rPr>
          <w:del w:id="34" w:author="Huawei" w:date="2019-10-04T01:50:00Z"/>
        </w:rPr>
      </w:pPr>
      <w:del w:id="35" w:author="Huawei" w:date="2019-10-04T01:50:00Z">
        <w:r w:rsidDel="00CC58C3">
          <w:delText>h)</w:delText>
        </w:r>
        <w:r w:rsidDel="00CC58C3">
          <w:tab/>
        </w:r>
        <w:r w:rsidRPr="003D224E" w:rsidDel="00CC58C3">
          <w:delText>Unit of the KPI (mandatory)</w:delText>
        </w:r>
        <w:r w:rsidRPr="003D224E" w:rsidDel="00CC58C3">
          <w:br/>
          <w:delText xml:space="preserve">This clause describes the unit of the KPI. The unit can be one of the following: </w:delText>
        </w:r>
      </w:del>
    </w:p>
    <w:p w:rsidR="00634EB4" w:rsidRPr="003D224E" w:rsidDel="00CC58C3" w:rsidRDefault="00634EB4" w:rsidP="00634EB4">
      <w:pPr>
        <w:pStyle w:val="B3"/>
        <w:rPr>
          <w:del w:id="36" w:author="Huawei" w:date="2019-10-04T01:50:00Z"/>
        </w:rPr>
      </w:pPr>
      <w:del w:id="37" w:author="Huawei" w:date="2019-10-04T01:50:00Z">
        <w:r w:rsidRPr="003D224E" w:rsidDel="00CC58C3">
          <w:delText>-</w:delText>
        </w:r>
        <w:r w:rsidRPr="003D224E" w:rsidDel="00CC58C3">
          <w:tab/>
          <w:delText xml:space="preserve">percentage; </w:delText>
        </w:r>
      </w:del>
    </w:p>
    <w:p w:rsidR="00634EB4" w:rsidRPr="003D224E" w:rsidDel="00CC58C3" w:rsidRDefault="00634EB4" w:rsidP="00634EB4">
      <w:pPr>
        <w:pStyle w:val="B3"/>
        <w:rPr>
          <w:del w:id="38" w:author="Huawei" w:date="2019-10-04T01:50:00Z"/>
        </w:rPr>
      </w:pPr>
      <w:del w:id="39" w:author="Huawei" w:date="2019-10-04T01:50:00Z">
        <w:r w:rsidRPr="003D224E" w:rsidDel="00CC58C3">
          <w:delText>-</w:delText>
        </w:r>
        <w:r w:rsidRPr="003D224E" w:rsidDel="00CC58C3">
          <w:tab/>
          <w:delText xml:space="preserve">time interval (second or millisecond or microsecond); </w:delText>
        </w:r>
      </w:del>
    </w:p>
    <w:p w:rsidR="00634EB4" w:rsidRPr="003D224E" w:rsidDel="00CC58C3" w:rsidRDefault="00634EB4" w:rsidP="00634EB4">
      <w:pPr>
        <w:pStyle w:val="B3"/>
        <w:rPr>
          <w:del w:id="40" w:author="Huawei" w:date="2019-10-04T01:50:00Z"/>
        </w:rPr>
      </w:pPr>
      <w:del w:id="41" w:author="Huawei" w:date="2019-10-04T01:50:00Z">
        <w:r w:rsidRPr="003D224E" w:rsidDel="00CC58C3">
          <w:delText>-</w:delText>
        </w:r>
        <w:r w:rsidRPr="003D224E" w:rsidDel="00CC58C3">
          <w:tab/>
          <w:delText>Erlang;</w:delText>
        </w:r>
      </w:del>
    </w:p>
    <w:p w:rsidR="00634EB4" w:rsidRPr="003D224E" w:rsidDel="00CC58C3" w:rsidRDefault="00634EB4" w:rsidP="00634EB4">
      <w:pPr>
        <w:pStyle w:val="B3"/>
        <w:rPr>
          <w:del w:id="42" w:author="Huawei" w:date="2019-10-04T01:50:00Z"/>
        </w:rPr>
      </w:pPr>
      <w:del w:id="43" w:author="Huawei" w:date="2019-10-04T01:50:00Z">
        <w:r w:rsidRPr="003D224E" w:rsidDel="00CC58C3">
          <w:delText>-</w:delText>
        </w:r>
        <w:r w:rsidRPr="003D224E" w:rsidDel="00CC58C3">
          <w:tab/>
          <w:delText>kbit/s.</w:delText>
        </w:r>
      </w:del>
    </w:p>
    <w:p w:rsidR="00634EB4" w:rsidRPr="003D224E" w:rsidDel="00CC58C3" w:rsidRDefault="00634EB4" w:rsidP="00634EB4">
      <w:pPr>
        <w:pStyle w:val="B1"/>
        <w:rPr>
          <w:del w:id="44" w:author="Huawei" w:date="2019-10-04T01:50:00Z"/>
        </w:rPr>
      </w:pPr>
      <w:del w:id="45" w:author="Huawei" w:date="2019-10-04T01:50:00Z">
        <w:r w:rsidDel="00CC58C3">
          <w:delText>i)</w:delText>
        </w:r>
        <w:r w:rsidDel="00CC58C3">
          <w:tab/>
        </w:r>
        <w:r w:rsidRPr="003D224E" w:rsidDel="00CC58C3">
          <w:delText>Type of the KPI (Mandatory)</w:delText>
        </w:r>
        <w:r w:rsidRPr="003D224E" w:rsidDel="00CC58C3">
          <w:br/>
          <w:delText xml:space="preserve">This clause describes the type of the KPI. The KPI type can be one of the following: </w:delText>
        </w:r>
      </w:del>
    </w:p>
    <w:p w:rsidR="00634EB4" w:rsidRPr="003D224E" w:rsidDel="00CC58C3" w:rsidRDefault="00634EB4" w:rsidP="00634EB4">
      <w:pPr>
        <w:pStyle w:val="B3"/>
        <w:rPr>
          <w:del w:id="46" w:author="Huawei" w:date="2019-10-04T01:50:00Z"/>
        </w:rPr>
      </w:pPr>
      <w:del w:id="47" w:author="Huawei" w:date="2019-10-04T01:50:00Z">
        <w:r w:rsidRPr="003D224E" w:rsidDel="00CC58C3">
          <w:delText>-</w:delText>
        </w:r>
        <w:r w:rsidRPr="003D224E" w:rsidDel="00CC58C3">
          <w:tab/>
          <w:delText>MEAN: This KPI is produced to reflect a mean measurement value based on a number of sample results.</w:delText>
        </w:r>
      </w:del>
    </w:p>
    <w:p w:rsidR="00634EB4" w:rsidRPr="003D224E" w:rsidDel="00CC58C3" w:rsidRDefault="00634EB4" w:rsidP="00634EB4">
      <w:pPr>
        <w:pStyle w:val="B3"/>
        <w:rPr>
          <w:del w:id="48" w:author="Huawei" w:date="2019-10-04T01:50:00Z"/>
        </w:rPr>
      </w:pPr>
      <w:del w:id="49" w:author="Huawei" w:date="2019-10-04T01:50:00Z">
        <w:r w:rsidRPr="003D224E" w:rsidDel="00CC58C3">
          <w:delText>-</w:delText>
        </w:r>
        <w:r w:rsidRPr="003D224E" w:rsidDel="00CC58C3">
          <w:tab/>
          <w:delText>RATIO: KPI is produced to reflect the percentage of a specific case occurrence to all the cases.</w:delText>
        </w:r>
      </w:del>
    </w:p>
    <w:p w:rsidR="00634EB4" w:rsidRPr="003D224E" w:rsidDel="00CC58C3" w:rsidRDefault="00634EB4" w:rsidP="00634EB4">
      <w:pPr>
        <w:pStyle w:val="B3"/>
        <w:rPr>
          <w:del w:id="50" w:author="Huawei" w:date="2019-10-04T01:50:00Z"/>
        </w:rPr>
      </w:pPr>
      <w:del w:id="51" w:author="Huawei" w:date="2019-10-04T01:50:00Z">
        <w:r w:rsidRPr="003D224E" w:rsidDel="00CC58C3">
          <w:delText>-</w:delText>
        </w:r>
        <w:r w:rsidRPr="003D224E" w:rsidDel="00CC58C3">
          <w:tab/>
          <w:delText>CUM: This KPI is produced to reflect a cumulative measurement which is always increasing.</w:delText>
        </w:r>
      </w:del>
    </w:p>
    <w:p w:rsidR="00634EB4" w:rsidRPr="003D224E" w:rsidRDefault="00634EB4" w:rsidP="00634EB4">
      <w:pPr>
        <w:pStyle w:val="B1"/>
      </w:pPr>
      <w:del w:id="52" w:author="Huawei" w:date="2019-10-04T01:50:00Z">
        <w:r w:rsidDel="00CC58C3">
          <w:delText>j</w:delText>
        </w:r>
      </w:del>
      <w:ins w:id="53" w:author="Huawei" w:date="2019-10-18T06:30:00Z">
        <w:r w:rsidR="006D4BE2">
          <w:t>e</w:t>
        </w:r>
      </w:ins>
      <w:r>
        <w:t>)</w:t>
      </w:r>
      <w:r>
        <w:tab/>
      </w:r>
      <w:r w:rsidRPr="003D224E">
        <w:t>Remark: (Optional)</w:t>
      </w:r>
      <w:r w:rsidRPr="003D224E">
        <w:br/>
        <w:t xml:space="preserve">This field is for any further information that is needed for the KPI definition. </w:t>
      </w:r>
      <w:r w:rsidRPr="003D224E">
        <w:br/>
        <w:t>Here it is proposed to define any additional information that would be needed for the KPI definition; e.g. the definition of a call in UTRAN.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4EB4" w:rsidRPr="009602FA" w:rsidTr="00CD7717">
        <w:tc>
          <w:tcPr>
            <w:tcW w:w="9521" w:type="dxa"/>
            <w:shd w:val="clear" w:color="auto" w:fill="FFFFCC"/>
            <w:vAlign w:val="center"/>
          </w:tcPr>
          <w:p w:rsidR="00634EB4" w:rsidRPr="009602FA" w:rsidRDefault="00634EB4" w:rsidP="00CD7717">
            <w:pPr>
              <w:jc w:val="center"/>
              <w:rPr>
                <w:rFonts w:ascii="Arial" w:hAnsi="Arial" w:cs="Arial"/>
                <w:b/>
                <w:bCs/>
                <w:sz w:val="28"/>
                <w:szCs w:val="28"/>
                <w:lang w:val="en-US"/>
              </w:rPr>
            </w:pPr>
            <w:r>
              <w:rPr>
                <w:rFonts w:ascii="Arial" w:hAnsi="Arial" w:cs="Arial"/>
                <w:b/>
                <w:bCs/>
                <w:sz w:val="28"/>
                <w:szCs w:val="28"/>
                <w:lang w:val="en-US"/>
              </w:rPr>
              <w:t>End</w:t>
            </w:r>
            <w:r w:rsidRPr="009602FA">
              <w:rPr>
                <w:rFonts w:ascii="Arial" w:hAnsi="Arial" w:cs="Arial"/>
                <w:b/>
                <w:bCs/>
                <w:sz w:val="28"/>
                <w:szCs w:val="28"/>
                <w:lang w:val="en-US"/>
              </w:rPr>
              <w:t xml:space="preserve"> of changes</w:t>
            </w:r>
          </w:p>
        </w:tc>
      </w:tr>
    </w:tbl>
    <w:p w:rsidR="00634EB4" w:rsidRPr="00634EB4" w:rsidRDefault="00634EB4" w:rsidP="00F9653C">
      <w:pPr>
        <w:pStyle w:val="B1"/>
      </w:pPr>
    </w:p>
    <w:sectPr w:rsidR="00634EB4" w:rsidRPr="00634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DC8" w:rsidRDefault="00227DC8">
      <w:r>
        <w:separator/>
      </w:r>
    </w:p>
  </w:endnote>
  <w:endnote w:type="continuationSeparator" w:id="0">
    <w:p w:rsidR="00227DC8" w:rsidRDefault="0022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DC8" w:rsidRDefault="00227DC8">
      <w:r>
        <w:separator/>
      </w:r>
    </w:p>
  </w:footnote>
  <w:footnote w:type="continuationSeparator" w:id="0">
    <w:p w:rsidR="00227DC8" w:rsidRDefault="0022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4856"/>
    <w:rsid w:val="000C6598"/>
    <w:rsid w:val="000F6788"/>
    <w:rsid w:val="00140DAE"/>
    <w:rsid w:val="00145D43"/>
    <w:rsid w:val="00176840"/>
    <w:rsid w:val="00192C46"/>
    <w:rsid w:val="001A08B3"/>
    <w:rsid w:val="001A7B60"/>
    <w:rsid w:val="001B52F0"/>
    <w:rsid w:val="001B7A65"/>
    <w:rsid w:val="001E41F3"/>
    <w:rsid w:val="001F3977"/>
    <w:rsid w:val="00227DC8"/>
    <w:rsid w:val="0026004D"/>
    <w:rsid w:val="002640DD"/>
    <w:rsid w:val="00275D12"/>
    <w:rsid w:val="00284FEB"/>
    <w:rsid w:val="002860C4"/>
    <w:rsid w:val="002B5741"/>
    <w:rsid w:val="002C4A9D"/>
    <w:rsid w:val="00305409"/>
    <w:rsid w:val="003609EF"/>
    <w:rsid w:val="0036231A"/>
    <w:rsid w:val="00374DD4"/>
    <w:rsid w:val="003E1A36"/>
    <w:rsid w:val="00410371"/>
    <w:rsid w:val="004242F1"/>
    <w:rsid w:val="004839F0"/>
    <w:rsid w:val="004A4183"/>
    <w:rsid w:val="004B75B7"/>
    <w:rsid w:val="0051580D"/>
    <w:rsid w:val="00523934"/>
    <w:rsid w:val="00547111"/>
    <w:rsid w:val="00592D74"/>
    <w:rsid w:val="005E2C44"/>
    <w:rsid w:val="00621188"/>
    <w:rsid w:val="006257ED"/>
    <w:rsid w:val="00634EB4"/>
    <w:rsid w:val="00672E5F"/>
    <w:rsid w:val="00695808"/>
    <w:rsid w:val="006B46FB"/>
    <w:rsid w:val="006D4BE2"/>
    <w:rsid w:val="006E21FB"/>
    <w:rsid w:val="00792342"/>
    <w:rsid w:val="007977A8"/>
    <w:rsid w:val="007B512A"/>
    <w:rsid w:val="007C2097"/>
    <w:rsid w:val="007D6A07"/>
    <w:rsid w:val="007F7259"/>
    <w:rsid w:val="008040A8"/>
    <w:rsid w:val="008279FA"/>
    <w:rsid w:val="008626E7"/>
    <w:rsid w:val="00870EE7"/>
    <w:rsid w:val="00884225"/>
    <w:rsid w:val="008863B9"/>
    <w:rsid w:val="008A45A6"/>
    <w:rsid w:val="008F686C"/>
    <w:rsid w:val="009148DE"/>
    <w:rsid w:val="00916C87"/>
    <w:rsid w:val="00941E30"/>
    <w:rsid w:val="00975971"/>
    <w:rsid w:val="009777D9"/>
    <w:rsid w:val="009905A8"/>
    <w:rsid w:val="00991B88"/>
    <w:rsid w:val="009A5753"/>
    <w:rsid w:val="009A579D"/>
    <w:rsid w:val="009E3297"/>
    <w:rsid w:val="009F734F"/>
    <w:rsid w:val="009F7BFF"/>
    <w:rsid w:val="00A211E6"/>
    <w:rsid w:val="00A246B6"/>
    <w:rsid w:val="00A47E70"/>
    <w:rsid w:val="00A50CF0"/>
    <w:rsid w:val="00A7671C"/>
    <w:rsid w:val="00AA2CBC"/>
    <w:rsid w:val="00AC5820"/>
    <w:rsid w:val="00AD1CD8"/>
    <w:rsid w:val="00B258BB"/>
    <w:rsid w:val="00B32BCD"/>
    <w:rsid w:val="00B67B97"/>
    <w:rsid w:val="00B968C8"/>
    <w:rsid w:val="00BA3EC5"/>
    <w:rsid w:val="00BA51D9"/>
    <w:rsid w:val="00BB5DFC"/>
    <w:rsid w:val="00BD279D"/>
    <w:rsid w:val="00BD6BB8"/>
    <w:rsid w:val="00C66BA2"/>
    <w:rsid w:val="00C95985"/>
    <w:rsid w:val="00CC5026"/>
    <w:rsid w:val="00CC58C3"/>
    <w:rsid w:val="00CC68D0"/>
    <w:rsid w:val="00D03F9A"/>
    <w:rsid w:val="00D06D51"/>
    <w:rsid w:val="00D24991"/>
    <w:rsid w:val="00D50255"/>
    <w:rsid w:val="00D66520"/>
    <w:rsid w:val="00DE34CF"/>
    <w:rsid w:val="00E13F3D"/>
    <w:rsid w:val="00E34898"/>
    <w:rsid w:val="00EB09B7"/>
    <w:rsid w:val="00EE7D7C"/>
    <w:rsid w:val="00F25D98"/>
    <w:rsid w:val="00F300FB"/>
    <w:rsid w:val="00F66B70"/>
    <w:rsid w:val="00F965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CDA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96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37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9446C-C222-4E01-904C-D88B6471C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22</cp:revision>
  <cp:lastPrinted>1899-12-31T23:00:00Z</cp:lastPrinted>
  <dcterms:created xsi:type="dcterms:W3CDTF">2018-11-05T09:14:00Z</dcterms:created>
  <dcterms:modified xsi:type="dcterms:W3CDTF">2019-10-18T10:11:00Z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S5-196169</vt:lpwstr>
  </property>
  <property fmtid="{D5CDD505-2E9C-101B-9397-08002B2CF9AE}" pid="10" name="Spec#">
    <vt:lpwstr>28.554</vt:lpwstr>
  </property>
  <property fmtid="{D5CDD505-2E9C-101B-9397-08002B2CF9AE}" pid="11" name="Cr#">
    <vt:lpwstr>0031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28.554 Update the template of KPI definition for TS 28.554</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5G_SLICE_ePA-OAM_KPIRPT</vt:lpwstr>
  </property>
  <property fmtid="{D5CDD505-2E9C-101B-9397-08002B2CF9AE}" pid="18" name="Cat">
    <vt:lpwstr>F</vt:lpwstr>
  </property>
  <property fmtid="{D5CDD505-2E9C-101B-9397-08002B2CF9AE}" pid="19" name="ResDate">
    <vt:lpwstr>2019-09-30</vt:lpwstr>
  </property>
  <property fmtid="{D5CDD505-2E9C-101B-9397-08002B2CF9AE}" pid="20" name="Release">
    <vt:lpwstr>Rel-16</vt:lpwstr>
  </property>
  <property fmtid="{D5CDD505-2E9C-101B-9397-08002B2CF9AE}" pid="21" name="_2015_ms_pID_725343">
    <vt:lpwstr>(2)xtIpNQf4eNY2hHmWOoh1hdNd9wk/EULFL3iYFk86YhL1gd2r5FM2sV3WVgmwyq5Bl/Qc/r+9
1wyQfrA8zcmiSa5LaNYwIV7T0WbdWQrVcois2tdc+PORfipB8YMzHGqmBEyMMSwhuYWvfzkU
8tT6w5qaYvXlM37vzEinlXp2AgAkZjoNyjXMheDsTZkwhqBJzBn6yr6snDgTzLOL064cl24R
Bb0nlDGzgLXgPZsnrC</vt:lpwstr>
  </property>
  <property fmtid="{D5CDD505-2E9C-101B-9397-08002B2CF9AE}" pid="22" name="_2015_ms_pID_7253431">
    <vt:lpwstr>JZkWyatqoSFcE+E4hB2pEFgYlp7aVr/WVdM8dgCkD1rO6r+eD9gIGg
P1g+pID/0Vc1sVXYHtS4ye/RDtgT+p/1HNiO61UQPeGsGkIuD3NYO3LvhAWEmnXjIbbVZXON
awbLRx6CRpB+tkm6ekauFf2pyQnyvyJ4+Eon5yvJuIl0+1pMcK/mZh4As83Zg2QY8bQ=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1571380740</vt:lpwstr>
  </property>
</Properties>
</file>